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2056" w:rsidRPr="00E94C78" w:rsidRDefault="00010157" w:rsidP="00010157">
      <w:pPr>
        <w:pStyle w:val="a3"/>
        <w:jc w:val="center"/>
        <w:rPr>
          <w:rFonts w:ascii="Cambria" w:hAnsi="Cambria" w:cs="Times New Roman"/>
          <w:sz w:val="28"/>
          <w:szCs w:val="26"/>
        </w:rPr>
      </w:pPr>
      <w:r w:rsidRPr="00E94C78">
        <w:rPr>
          <w:rFonts w:ascii="Cambria" w:hAnsi="Cambria" w:cs="Times New Roman"/>
          <w:sz w:val="28"/>
          <w:szCs w:val="26"/>
        </w:rPr>
        <w:t>ΠΑΝΕΛΛΑΔΙΚΕΣ ΕΞΕΤΑΣΕΙΣ</w:t>
      </w:r>
    </w:p>
    <w:p w:rsidR="00010157" w:rsidRPr="00E94C78" w:rsidRDefault="00010157" w:rsidP="00010157">
      <w:pPr>
        <w:pStyle w:val="a3"/>
        <w:jc w:val="center"/>
        <w:rPr>
          <w:rFonts w:ascii="Cambria" w:hAnsi="Cambria" w:cs="Times New Roman"/>
          <w:sz w:val="28"/>
          <w:szCs w:val="26"/>
        </w:rPr>
      </w:pPr>
      <w:r w:rsidRPr="00E94C78">
        <w:rPr>
          <w:rFonts w:ascii="Cambria" w:hAnsi="Cambria" w:cs="Times New Roman"/>
          <w:sz w:val="28"/>
          <w:szCs w:val="26"/>
        </w:rPr>
        <w:t>ΗΜΕΡΗΣΙΩΝ ΚΑΙ ΕΣΠΕΡΙΝΩΝ ΓΕΝΙΚΩΝ ΛΥΚΕΙΩΝ</w:t>
      </w:r>
    </w:p>
    <w:p w:rsidR="00010157" w:rsidRPr="00E94C78" w:rsidRDefault="001222B0" w:rsidP="00010157">
      <w:pPr>
        <w:pStyle w:val="a3"/>
        <w:jc w:val="center"/>
        <w:rPr>
          <w:rFonts w:ascii="Cambria" w:hAnsi="Cambria" w:cs="Times New Roman"/>
          <w:sz w:val="28"/>
          <w:szCs w:val="26"/>
        </w:rPr>
      </w:pPr>
      <w:r w:rsidRPr="00E94C78">
        <w:rPr>
          <w:rFonts w:ascii="Cambria" w:hAnsi="Cambria" w:cs="Times New Roman"/>
          <w:sz w:val="28"/>
          <w:szCs w:val="26"/>
        </w:rPr>
        <w:t>ΠΑΡΑΣΚΕΥΗ 8 ΙΟΥΝΙΟΥ 2026</w:t>
      </w:r>
    </w:p>
    <w:p w:rsidR="00010157" w:rsidRPr="00E94C78" w:rsidRDefault="00010157" w:rsidP="00010157">
      <w:pPr>
        <w:pStyle w:val="a3"/>
        <w:jc w:val="center"/>
        <w:rPr>
          <w:rFonts w:ascii="Cambria" w:hAnsi="Cambria" w:cs="Times New Roman"/>
          <w:sz w:val="28"/>
          <w:szCs w:val="26"/>
        </w:rPr>
      </w:pPr>
      <w:r w:rsidRPr="00E94C78">
        <w:rPr>
          <w:rFonts w:ascii="Cambria" w:hAnsi="Cambria" w:cs="Times New Roman"/>
          <w:sz w:val="28"/>
          <w:szCs w:val="26"/>
        </w:rPr>
        <w:t>ΕΝΔΕΙΚΤΙΚΕΣ ΑΠΑΝΤΗΣΕΙΣ: ΙΣΤΟΡΙΑ ΠΡΟΣΑΝΑΤΟΛΙΣΜΟΥ</w:t>
      </w:r>
    </w:p>
    <w:p w:rsidR="00010157" w:rsidRPr="00E94C78" w:rsidRDefault="00010157">
      <w:pPr>
        <w:rPr>
          <w:rFonts w:ascii="Cambria" w:hAnsi="Cambria" w:cs="Times New Roman"/>
          <w:sz w:val="26"/>
          <w:szCs w:val="26"/>
        </w:rPr>
      </w:pPr>
    </w:p>
    <w:p w:rsidR="00293DCA" w:rsidRPr="00DE49B9" w:rsidRDefault="00293DCA" w:rsidP="00293DCA">
      <w:pPr>
        <w:jc w:val="center"/>
        <w:rPr>
          <w:rFonts w:ascii="Cambria" w:hAnsi="Cambria" w:cs="Times New Roman"/>
          <w:b/>
          <w:sz w:val="26"/>
          <w:szCs w:val="26"/>
          <w:u w:val="single"/>
        </w:rPr>
      </w:pPr>
      <w:r w:rsidRPr="00DE49B9">
        <w:rPr>
          <w:rFonts w:ascii="Cambria" w:hAnsi="Cambria" w:cs="Times New Roman"/>
          <w:b/>
          <w:sz w:val="26"/>
          <w:szCs w:val="26"/>
          <w:u w:val="single"/>
        </w:rPr>
        <w:t>ΟΜΑΔΑ ΠΡΩΤΗ</w:t>
      </w:r>
    </w:p>
    <w:p w:rsidR="00010157" w:rsidRPr="00E94C78" w:rsidRDefault="00010157" w:rsidP="00010157">
      <w:pPr>
        <w:jc w:val="both"/>
        <w:rPr>
          <w:rFonts w:ascii="Cambria" w:hAnsi="Cambria" w:cs="Times New Roman"/>
          <w:b/>
          <w:sz w:val="26"/>
          <w:szCs w:val="26"/>
        </w:rPr>
      </w:pPr>
      <w:r w:rsidRPr="00E94C78">
        <w:rPr>
          <w:rFonts w:ascii="Cambria" w:hAnsi="Cambria" w:cs="Times New Roman"/>
          <w:b/>
          <w:sz w:val="26"/>
          <w:szCs w:val="26"/>
        </w:rPr>
        <w:t>ΘΕΜΑ Α1.</w:t>
      </w:r>
    </w:p>
    <w:p w:rsidR="00010157" w:rsidRDefault="0013465E" w:rsidP="0013465E">
      <w:pPr>
        <w:jc w:val="both"/>
        <w:rPr>
          <w:rFonts w:ascii="Cambria" w:hAnsi="Cambria" w:cs="Times New Roman"/>
          <w:sz w:val="26"/>
          <w:szCs w:val="26"/>
        </w:rPr>
      </w:pPr>
      <w:r w:rsidRPr="0013465E">
        <w:rPr>
          <w:rFonts w:ascii="Cambria" w:hAnsi="Cambria" w:cs="Times New Roman"/>
          <w:b/>
          <w:sz w:val="26"/>
          <w:szCs w:val="26"/>
        </w:rPr>
        <w:t>α.</w:t>
      </w:r>
      <w:r>
        <w:rPr>
          <w:rFonts w:ascii="Cambria" w:hAnsi="Cambria" w:cs="Times New Roman"/>
          <w:b/>
          <w:sz w:val="26"/>
          <w:szCs w:val="26"/>
        </w:rPr>
        <w:t xml:space="preserve"> </w:t>
      </w:r>
      <w:r w:rsidRPr="0013465E">
        <w:rPr>
          <w:rFonts w:ascii="Cambria" w:hAnsi="Cambria" w:cs="Times New Roman"/>
          <w:b/>
          <w:sz w:val="26"/>
          <w:szCs w:val="26"/>
        </w:rPr>
        <w:t>Εθνικές γαίες</w:t>
      </w:r>
      <w:r>
        <w:rPr>
          <w:rFonts w:ascii="Cambria" w:hAnsi="Cambria" w:cs="Times New Roman"/>
          <w:sz w:val="26"/>
          <w:szCs w:val="26"/>
        </w:rPr>
        <w:t xml:space="preserve">: </w:t>
      </w:r>
      <w:r w:rsidRPr="0013465E">
        <w:rPr>
          <w:rFonts w:ascii="Cambria" w:hAnsi="Cambria" w:cs="Times New Roman"/>
          <w:b/>
          <w:sz w:val="26"/>
          <w:szCs w:val="26"/>
        </w:rPr>
        <w:t>σελ. 23</w:t>
      </w:r>
      <w:r>
        <w:rPr>
          <w:rFonts w:ascii="Cambria" w:hAnsi="Cambria" w:cs="Times New Roman"/>
          <w:b/>
          <w:sz w:val="26"/>
          <w:szCs w:val="26"/>
        </w:rPr>
        <w:t xml:space="preserve"> </w:t>
      </w:r>
      <w:r>
        <w:rPr>
          <w:rFonts w:ascii="Cambria" w:hAnsi="Cambria" w:cs="Times New Roman"/>
          <w:sz w:val="26"/>
          <w:szCs w:val="26"/>
        </w:rPr>
        <w:t>«Από τα πολλά προβλήματα… νομής (εκμετάλλευσης)»</w:t>
      </w:r>
    </w:p>
    <w:p w:rsidR="0013465E" w:rsidRDefault="0013465E" w:rsidP="0013465E">
      <w:pPr>
        <w:jc w:val="both"/>
        <w:rPr>
          <w:rFonts w:ascii="Cambria" w:hAnsi="Cambria" w:cs="Times New Roman"/>
          <w:sz w:val="26"/>
          <w:szCs w:val="26"/>
        </w:rPr>
      </w:pPr>
      <w:r w:rsidRPr="0013465E">
        <w:rPr>
          <w:rFonts w:ascii="Cambria" w:hAnsi="Cambria" w:cs="Times New Roman"/>
          <w:b/>
          <w:sz w:val="26"/>
          <w:szCs w:val="26"/>
        </w:rPr>
        <w:t>β. Οργανικός Νόμος</w:t>
      </w:r>
      <w:r>
        <w:rPr>
          <w:rFonts w:ascii="Cambria" w:hAnsi="Cambria" w:cs="Times New Roman"/>
          <w:sz w:val="26"/>
          <w:szCs w:val="26"/>
        </w:rPr>
        <w:t xml:space="preserve">: </w:t>
      </w:r>
      <w:r w:rsidRPr="0013465E">
        <w:rPr>
          <w:rFonts w:ascii="Cambria" w:hAnsi="Cambria" w:cs="Times New Roman"/>
          <w:b/>
          <w:sz w:val="26"/>
          <w:szCs w:val="26"/>
        </w:rPr>
        <w:t>σελ. 208</w:t>
      </w:r>
      <w:r>
        <w:rPr>
          <w:rFonts w:ascii="Cambria" w:hAnsi="Cambria" w:cs="Times New Roman"/>
          <w:sz w:val="26"/>
          <w:szCs w:val="26"/>
        </w:rPr>
        <w:t xml:space="preserve"> « Ένα σοβαρό ζήτημα… εγκατάστασής του»</w:t>
      </w:r>
    </w:p>
    <w:p w:rsidR="00010157" w:rsidRPr="00E94C78" w:rsidRDefault="0013465E" w:rsidP="00010157">
      <w:pPr>
        <w:jc w:val="both"/>
        <w:rPr>
          <w:rFonts w:ascii="Cambria" w:hAnsi="Cambria" w:cs="Times New Roman"/>
          <w:sz w:val="26"/>
          <w:szCs w:val="26"/>
        </w:rPr>
      </w:pPr>
      <w:r w:rsidRPr="0013465E">
        <w:rPr>
          <w:rFonts w:ascii="Cambria" w:hAnsi="Cambria" w:cs="Times New Roman"/>
          <w:b/>
          <w:sz w:val="26"/>
          <w:szCs w:val="26"/>
        </w:rPr>
        <w:t>γ.</w:t>
      </w:r>
      <w:r>
        <w:rPr>
          <w:rFonts w:ascii="Cambria" w:hAnsi="Cambria" w:cs="Times New Roman"/>
          <w:sz w:val="26"/>
          <w:szCs w:val="26"/>
        </w:rPr>
        <w:t xml:space="preserve"> </w:t>
      </w:r>
      <w:r w:rsidRPr="0013465E">
        <w:rPr>
          <w:rFonts w:ascii="Cambria" w:hAnsi="Cambria" w:cs="Times New Roman"/>
          <w:b/>
          <w:sz w:val="26"/>
          <w:szCs w:val="26"/>
        </w:rPr>
        <w:t>Εθνικόν Κομιτάτον</w:t>
      </w:r>
      <w:r>
        <w:rPr>
          <w:rFonts w:ascii="Cambria" w:hAnsi="Cambria" w:cs="Times New Roman"/>
          <w:sz w:val="26"/>
          <w:szCs w:val="26"/>
        </w:rPr>
        <w:t xml:space="preserve">: </w:t>
      </w:r>
      <w:r w:rsidRPr="0013465E">
        <w:rPr>
          <w:rFonts w:ascii="Cambria" w:hAnsi="Cambria" w:cs="Times New Roman"/>
          <w:b/>
          <w:sz w:val="26"/>
          <w:szCs w:val="26"/>
        </w:rPr>
        <w:t>σελ. 77</w:t>
      </w:r>
      <w:r>
        <w:rPr>
          <w:rFonts w:ascii="Cambria" w:hAnsi="Cambria" w:cs="Times New Roman"/>
          <w:sz w:val="26"/>
          <w:szCs w:val="26"/>
        </w:rPr>
        <w:t xml:space="preserve"> «</w:t>
      </w:r>
      <w:r w:rsidRPr="0013465E">
        <w:rPr>
          <w:rFonts w:ascii="Cambria" w:hAnsi="Cambria" w:cs="Times New Roman"/>
          <w:sz w:val="26"/>
          <w:szCs w:val="26"/>
          <w:u w:val="single"/>
        </w:rPr>
        <w:t>Πολιτικός σχηματισμός στην Εθνοσυνέλευση του 1862-64</w:t>
      </w:r>
      <w:r>
        <w:rPr>
          <w:rFonts w:ascii="Cambria" w:hAnsi="Cambria" w:cs="Times New Roman"/>
          <w:sz w:val="26"/>
          <w:szCs w:val="26"/>
        </w:rPr>
        <w:t xml:space="preserve"> υπό τον Επαμεινώνδα… Οθωμανική Αυτοκρατορία»</w:t>
      </w:r>
    </w:p>
    <w:p w:rsidR="00293DCA" w:rsidRDefault="00293DCA" w:rsidP="00010157">
      <w:pPr>
        <w:jc w:val="both"/>
        <w:rPr>
          <w:rFonts w:ascii="Cambria" w:hAnsi="Cambria" w:cs="Times New Roman"/>
          <w:b/>
          <w:sz w:val="26"/>
          <w:szCs w:val="26"/>
        </w:rPr>
      </w:pPr>
    </w:p>
    <w:p w:rsidR="00010157" w:rsidRPr="00E94C78" w:rsidRDefault="00010157" w:rsidP="00010157">
      <w:pPr>
        <w:jc w:val="both"/>
        <w:rPr>
          <w:rFonts w:ascii="Cambria" w:hAnsi="Cambria" w:cs="Times New Roman"/>
          <w:b/>
          <w:sz w:val="26"/>
          <w:szCs w:val="26"/>
        </w:rPr>
      </w:pPr>
      <w:r w:rsidRPr="00E94C78">
        <w:rPr>
          <w:rFonts w:ascii="Cambria" w:hAnsi="Cambria" w:cs="Times New Roman"/>
          <w:b/>
          <w:sz w:val="26"/>
          <w:szCs w:val="26"/>
        </w:rPr>
        <w:t xml:space="preserve">ΘΕΜΑ Α2. </w:t>
      </w:r>
    </w:p>
    <w:p w:rsidR="00010157" w:rsidRPr="00E94C78" w:rsidRDefault="00010157" w:rsidP="00010157">
      <w:pPr>
        <w:jc w:val="both"/>
        <w:rPr>
          <w:rFonts w:ascii="Cambria" w:hAnsi="Cambria" w:cs="Times New Roman"/>
          <w:sz w:val="26"/>
          <w:szCs w:val="26"/>
        </w:rPr>
      </w:pPr>
      <w:r w:rsidRPr="00E94C78">
        <w:rPr>
          <w:rFonts w:ascii="Cambria" w:hAnsi="Cambria" w:cs="Times New Roman"/>
          <w:b/>
          <w:sz w:val="26"/>
          <w:szCs w:val="26"/>
        </w:rPr>
        <w:t>α</w:t>
      </w:r>
      <w:r w:rsidR="001222B0" w:rsidRPr="00E94C78">
        <w:rPr>
          <w:rFonts w:ascii="Cambria" w:hAnsi="Cambria" w:cs="Times New Roman"/>
          <w:sz w:val="26"/>
          <w:szCs w:val="26"/>
        </w:rPr>
        <w:t xml:space="preserve">. </w:t>
      </w:r>
      <w:r w:rsidR="0013465E">
        <w:rPr>
          <w:rFonts w:ascii="Cambria" w:hAnsi="Cambria" w:cs="Times New Roman"/>
          <w:sz w:val="26"/>
          <w:szCs w:val="26"/>
        </w:rPr>
        <w:t>Λάθος</w:t>
      </w:r>
    </w:p>
    <w:p w:rsidR="00010157" w:rsidRPr="00E94C78" w:rsidRDefault="00010157" w:rsidP="00010157">
      <w:pPr>
        <w:jc w:val="both"/>
        <w:rPr>
          <w:rFonts w:ascii="Cambria" w:hAnsi="Cambria" w:cs="Times New Roman"/>
          <w:sz w:val="26"/>
          <w:szCs w:val="26"/>
        </w:rPr>
      </w:pPr>
      <w:r w:rsidRPr="00E94C78">
        <w:rPr>
          <w:rFonts w:ascii="Cambria" w:hAnsi="Cambria" w:cs="Times New Roman"/>
          <w:b/>
          <w:sz w:val="26"/>
          <w:szCs w:val="26"/>
        </w:rPr>
        <w:t>β</w:t>
      </w:r>
      <w:r w:rsidR="001222B0" w:rsidRPr="00E94C78">
        <w:rPr>
          <w:rFonts w:ascii="Cambria" w:hAnsi="Cambria" w:cs="Times New Roman"/>
          <w:sz w:val="26"/>
          <w:szCs w:val="26"/>
        </w:rPr>
        <w:t xml:space="preserve">. </w:t>
      </w:r>
      <w:r w:rsidR="0013465E">
        <w:rPr>
          <w:rFonts w:ascii="Cambria" w:hAnsi="Cambria" w:cs="Times New Roman"/>
          <w:sz w:val="26"/>
          <w:szCs w:val="26"/>
        </w:rPr>
        <w:t>Λάθος</w:t>
      </w:r>
    </w:p>
    <w:p w:rsidR="00010157" w:rsidRPr="00E94C78" w:rsidRDefault="00010157" w:rsidP="00010157">
      <w:pPr>
        <w:jc w:val="both"/>
        <w:rPr>
          <w:rFonts w:ascii="Cambria" w:hAnsi="Cambria" w:cs="Times New Roman"/>
          <w:sz w:val="26"/>
          <w:szCs w:val="26"/>
        </w:rPr>
      </w:pPr>
      <w:r w:rsidRPr="00E94C78">
        <w:rPr>
          <w:rFonts w:ascii="Cambria" w:hAnsi="Cambria" w:cs="Times New Roman"/>
          <w:b/>
          <w:sz w:val="26"/>
          <w:szCs w:val="26"/>
        </w:rPr>
        <w:t>γ.</w:t>
      </w:r>
      <w:r w:rsidR="001222B0" w:rsidRPr="00E94C78">
        <w:rPr>
          <w:rFonts w:ascii="Cambria" w:hAnsi="Cambria" w:cs="Times New Roman"/>
          <w:sz w:val="26"/>
          <w:szCs w:val="26"/>
        </w:rPr>
        <w:t xml:space="preserve"> </w:t>
      </w:r>
      <w:r w:rsidR="0013465E">
        <w:rPr>
          <w:rFonts w:ascii="Cambria" w:hAnsi="Cambria" w:cs="Times New Roman"/>
          <w:sz w:val="26"/>
          <w:szCs w:val="26"/>
        </w:rPr>
        <w:t>Σωστό</w:t>
      </w:r>
    </w:p>
    <w:p w:rsidR="00010157" w:rsidRPr="00E94C78" w:rsidRDefault="00010157" w:rsidP="00010157">
      <w:pPr>
        <w:jc w:val="both"/>
        <w:rPr>
          <w:rFonts w:ascii="Cambria" w:hAnsi="Cambria" w:cs="Times New Roman"/>
          <w:sz w:val="26"/>
          <w:szCs w:val="26"/>
        </w:rPr>
      </w:pPr>
      <w:r w:rsidRPr="00E94C78">
        <w:rPr>
          <w:rFonts w:ascii="Cambria" w:hAnsi="Cambria" w:cs="Times New Roman"/>
          <w:b/>
          <w:sz w:val="26"/>
          <w:szCs w:val="26"/>
        </w:rPr>
        <w:t>δ</w:t>
      </w:r>
      <w:r w:rsidR="001222B0" w:rsidRPr="00E94C78">
        <w:rPr>
          <w:rFonts w:ascii="Cambria" w:hAnsi="Cambria" w:cs="Times New Roman"/>
          <w:sz w:val="26"/>
          <w:szCs w:val="26"/>
        </w:rPr>
        <w:t xml:space="preserve">. </w:t>
      </w:r>
      <w:r w:rsidR="0013465E">
        <w:rPr>
          <w:rFonts w:ascii="Cambria" w:hAnsi="Cambria" w:cs="Times New Roman"/>
          <w:sz w:val="26"/>
          <w:szCs w:val="26"/>
        </w:rPr>
        <w:t>Σωστό</w:t>
      </w:r>
    </w:p>
    <w:p w:rsidR="00010157" w:rsidRPr="00E94C78" w:rsidRDefault="00010157" w:rsidP="00010157">
      <w:pPr>
        <w:jc w:val="both"/>
        <w:rPr>
          <w:rFonts w:ascii="Cambria" w:hAnsi="Cambria" w:cs="Times New Roman"/>
          <w:sz w:val="26"/>
          <w:szCs w:val="26"/>
        </w:rPr>
      </w:pPr>
      <w:r w:rsidRPr="00E94C78">
        <w:rPr>
          <w:rFonts w:ascii="Cambria" w:hAnsi="Cambria" w:cs="Times New Roman"/>
          <w:b/>
          <w:sz w:val="26"/>
          <w:szCs w:val="26"/>
        </w:rPr>
        <w:t>ε</w:t>
      </w:r>
      <w:r w:rsidR="001222B0" w:rsidRPr="00E94C78">
        <w:rPr>
          <w:rFonts w:ascii="Cambria" w:hAnsi="Cambria" w:cs="Times New Roman"/>
          <w:sz w:val="26"/>
          <w:szCs w:val="26"/>
        </w:rPr>
        <w:t xml:space="preserve">. </w:t>
      </w:r>
      <w:r w:rsidR="0013465E">
        <w:rPr>
          <w:rFonts w:ascii="Cambria" w:hAnsi="Cambria" w:cs="Times New Roman"/>
          <w:sz w:val="26"/>
          <w:szCs w:val="26"/>
        </w:rPr>
        <w:t>Σωστό</w:t>
      </w:r>
    </w:p>
    <w:p w:rsidR="00010157" w:rsidRPr="00E94C78" w:rsidRDefault="00010157" w:rsidP="00010157">
      <w:pPr>
        <w:jc w:val="both"/>
        <w:rPr>
          <w:rFonts w:ascii="Cambria" w:hAnsi="Cambria" w:cs="Times New Roman"/>
          <w:sz w:val="26"/>
          <w:szCs w:val="26"/>
        </w:rPr>
      </w:pPr>
    </w:p>
    <w:p w:rsidR="00293DCA" w:rsidRDefault="00293DCA" w:rsidP="00010157">
      <w:pPr>
        <w:jc w:val="both"/>
        <w:rPr>
          <w:rFonts w:ascii="Cambria" w:hAnsi="Cambria" w:cs="Times New Roman"/>
          <w:b/>
          <w:sz w:val="26"/>
          <w:szCs w:val="26"/>
        </w:rPr>
      </w:pPr>
    </w:p>
    <w:p w:rsidR="00010157" w:rsidRDefault="00010157" w:rsidP="00010157">
      <w:pPr>
        <w:jc w:val="both"/>
        <w:rPr>
          <w:rFonts w:ascii="Cambria" w:hAnsi="Cambria" w:cs="Times New Roman"/>
          <w:b/>
          <w:sz w:val="26"/>
          <w:szCs w:val="26"/>
        </w:rPr>
      </w:pPr>
      <w:r w:rsidRPr="00E94C78">
        <w:rPr>
          <w:rFonts w:ascii="Cambria" w:hAnsi="Cambria" w:cs="Times New Roman"/>
          <w:b/>
          <w:sz w:val="26"/>
          <w:szCs w:val="26"/>
        </w:rPr>
        <w:t xml:space="preserve">ΘΕΜΑ Β1. </w:t>
      </w:r>
    </w:p>
    <w:p w:rsidR="0013465E" w:rsidRPr="0013465E" w:rsidRDefault="0013465E" w:rsidP="00010157">
      <w:pPr>
        <w:jc w:val="both"/>
        <w:rPr>
          <w:rFonts w:ascii="Cambria" w:hAnsi="Cambria" w:cs="Times New Roman"/>
          <w:sz w:val="26"/>
          <w:szCs w:val="26"/>
        </w:rPr>
      </w:pPr>
      <w:r>
        <w:rPr>
          <w:rFonts w:ascii="Cambria" w:hAnsi="Cambria" w:cs="Times New Roman"/>
          <w:b/>
          <w:sz w:val="26"/>
          <w:szCs w:val="26"/>
        </w:rPr>
        <w:t xml:space="preserve">σελ. 18 </w:t>
      </w:r>
      <w:r>
        <w:rPr>
          <w:rFonts w:ascii="Cambria" w:hAnsi="Cambria" w:cs="Times New Roman"/>
          <w:sz w:val="26"/>
          <w:szCs w:val="26"/>
        </w:rPr>
        <w:t>«Αν λάβουμε υπόψη… κυριολεκτικά ασήμαντες»</w:t>
      </w:r>
    </w:p>
    <w:p w:rsidR="00293DCA" w:rsidRDefault="00293DCA" w:rsidP="00010157">
      <w:pPr>
        <w:jc w:val="both"/>
        <w:rPr>
          <w:rFonts w:ascii="Cambria" w:hAnsi="Cambria" w:cs="Times New Roman"/>
          <w:b/>
          <w:sz w:val="26"/>
          <w:szCs w:val="26"/>
        </w:rPr>
      </w:pPr>
    </w:p>
    <w:p w:rsidR="00010157" w:rsidRDefault="00010157" w:rsidP="00010157">
      <w:pPr>
        <w:jc w:val="both"/>
        <w:rPr>
          <w:rFonts w:ascii="Cambria" w:hAnsi="Cambria" w:cs="Times New Roman"/>
          <w:b/>
          <w:sz w:val="26"/>
          <w:szCs w:val="26"/>
        </w:rPr>
      </w:pPr>
      <w:r w:rsidRPr="00E94C78">
        <w:rPr>
          <w:rFonts w:ascii="Cambria" w:hAnsi="Cambria" w:cs="Times New Roman"/>
          <w:b/>
          <w:sz w:val="26"/>
          <w:szCs w:val="26"/>
        </w:rPr>
        <w:t xml:space="preserve">ΘΕΜΑ Β2. </w:t>
      </w:r>
    </w:p>
    <w:p w:rsidR="0013465E" w:rsidRDefault="0013465E" w:rsidP="00010157">
      <w:pPr>
        <w:jc w:val="both"/>
        <w:rPr>
          <w:rFonts w:ascii="Cambria" w:hAnsi="Cambria" w:cs="Times New Roman"/>
          <w:sz w:val="26"/>
          <w:szCs w:val="26"/>
        </w:rPr>
      </w:pPr>
      <w:r>
        <w:rPr>
          <w:rFonts w:ascii="Cambria" w:hAnsi="Cambria" w:cs="Times New Roman"/>
          <w:b/>
          <w:sz w:val="26"/>
          <w:szCs w:val="26"/>
        </w:rPr>
        <w:t xml:space="preserve">σελ. 166 </w:t>
      </w:r>
      <w:r>
        <w:rPr>
          <w:rFonts w:ascii="Cambria" w:hAnsi="Cambria" w:cs="Times New Roman"/>
          <w:sz w:val="26"/>
          <w:szCs w:val="26"/>
        </w:rPr>
        <w:t>«Η Μικρασιατική καταστροφή… νεοελληνικού έθνους»</w:t>
      </w:r>
    </w:p>
    <w:p w:rsidR="0013465E" w:rsidRPr="0013465E" w:rsidRDefault="0013465E" w:rsidP="00010157">
      <w:pPr>
        <w:jc w:val="both"/>
        <w:rPr>
          <w:rFonts w:ascii="Cambria" w:hAnsi="Cambria" w:cs="Times New Roman"/>
          <w:sz w:val="26"/>
          <w:szCs w:val="26"/>
        </w:rPr>
      </w:pPr>
      <w:r>
        <w:rPr>
          <w:rFonts w:ascii="Cambria" w:hAnsi="Cambria" w:cs="Times New Roman"/>
          <w:sz w:val="26"/>
          <w:szCs w:val="26"/>
        </w:rPr>
        <w:t xml:space="preserve">και </w:t>
      </w:r>
      <w:r>
        <w:rPr>
          <w:rFonts w:ascii="Cambria" w:hAnsi="Cambria" w:cs="Times New Roman"/>
          <w:b/>
          <w:sz w:val="26"/>
          <w:szCs w:val="26"/>
        </w:rPr>
        <w:t xml:space="preserve">σελ. 167 </w:t>
      </w:r>
      <w:r>
        <w:rPr>
          <w:rFonts w:ascii="Cambria" w:hAnsi="Cambria" w:cs="Times New Roman"/>
          <w:sz w:val="26"/>
          <w:szCs w:val="26"/>
        </w:rPr>
        <w:t>«Σημαντικότερες ήταν οι επιπτώσεις… στον εθνικό κ</w:t>
      </w:r>
      <w:r w:rsidR="00293DCA">
        <w:rPr>
          <w:rFonts w:ascii="Cambria" w:hAnsi="Cambria" w:cs="Times New Roman"/>
          <w:sz w:val="26"/>
          <w:szCs w:val="26"/>
        </w:rPr>
        <w:t>ο</w:t>
      </w:r>
      <w:r>
        <w:rPr>
          <w:rFonts w:ascii="Cambria" w:hAnsi="Cambria" w:cs="Times New Roman"/>
          <w:sz w:val="26"/>
          <w:szCs w:val="26"/>
        </w:rPr>
        <w:t>ρμό»</w:t>
      </w:r>
    </w:p>
    <w:p w:rsidR="00010157" w:rsidRPr="00E94C78" w:rsidRDefault="00010157" w:rsidP="00010157">
      <w:pPr>
        <w:jc w:val="both"/>
        <w:rPr>
          <w:rFonts w:ascii="Cambria" w:hAnsi="Cambria" w:cs="Times New Roman"/>
          <w:sz w:val="26"/>
          <w:szCs w:val="26"/>
        </w:rPr>
      </w:pPr>
    </w:p>
    <w:p w:rsidR="00293DCA" w:rsidRDefault="00293DCA">
      <w:pPr>
        <w:rPr>
          <w:rFonts w:ascii="Cambria" w:hAnsi="Cambria" w:cs="Times New Roman"/>
          <w:b/>
          <w:sz w:val="26"/>
          <w:szCs w:val="26"/>
        </w:rPr>
      </w:pPr>
      <w:r>
        <w:rPr>
          <w:rFonts w:ascii="Cambria" w:hAnsi="Cambria" w:cs="Times New Roman"/>
          <w:b/>
          <w:sz w:val="26"/>
          <w:szCs w:val="26"/>
        </w:rPr>
        <w:br w:type="page"/>
      </w:r>
    </w:p>
    <w:p w:rsidR="007B3405" w:rsidRPr="00DE49B9" w:rsidRDefault="007B3405" w:rsidP="007D5728">
      <w:pPr>
        <w:spacing w:after="0"/>
        <w:jc w:val="center"/>
        <w:rPr>
          <w:rFonts w:ascii="Cambria" w:hAnsi="Cambria" w:cs="Times New Roman"/>
          <w:b/>
          <w:sz w:val="26"/>
          <w:szCs w:val="26"/>
          <w:u w:val="single"/>
        </w:rPr>
      </w:pPr>
      <w:r w:rsidRPr="00DE49B9">
        <w:rPr>
          <w:rFonts w:ascii="Cambria" w:hAnsi="Cambria" w:cs="Times New Roman"/>
          <w:b/>
          <w:sz w:val="26"/>
          <w:szCs w:val="26"/>
          <w:u w:val="single"/>
        </w:rPr>
        <w:lastRenderedPageBreak/>
        <w:t>ΟΜΑΔΑ ΔΕΥΤΕΡΗ</w:t>
      </w:r>
    </w:p>
    <w:p w:rsidR="007B3405" w:rsidRDefault="007B3405" w:rsidP="007D5728">
      <w:pPr>
        <w:spacing w:after="0"/>
        <w:jc w:val="both"/>
        <w:rPr>
          <w:rFonts w:ascii="Cambria" w:hAnsi="Cambria" w:cs="Times New Roman"/>
          <w:b/>
          <w:sz w:val="26"/>
          <w:szCs w:val="26"/>
        </w:rPr>
      </w:pPr>
      <w:r w:rsidRPr="00E94C78">
        <w:rPr>
          <w:rFonts w:ascii="Cambria" w:hAnsi="Cambria" w:cs="Times New Roman"/>
          <w:b/>
          <w:sz w:val="26"/>
          <w:szCs w:val="26"/>
        </w:rPr>
        <w:t>ΘΕΜΑ Γ1.</w:t>
      </w:r>
    </w:p>
    <w:p w:rsidR="000D57E6" w:rsidRDefault="000D57E6" w:rsidP="007B3405">
      <w:pPr>
        <w:jc w:val="both"/>
        <w:rPr>
          <w:rFonts w:ascii="Cambria" w:hAnsi="Cambria" w:cs="Times New Roman"/>
          <w:sz w:val="26"/>
          <w:szCs w:val="26"/>
        </w:rPr>
      </w:pPr>
      <w:r w:rsidRPr="000D57E6">
        <w:rPr>
          <w:rFonts w:ascii="Cambria" w:hAnsi="Cambria" w:cs="Times New Roman"/>
          <w:sz w:val="26"/>
          <w:szCs w:val="26"/>
        </w:rPr>
        <w:t>σχολικό βιβλίο</w:t>
      </w:r>
      <w:r>
        <w:rPr>
          <w:rFonts w:ascii="Cambria" w:hAnsi="Cambria" w:cs="Times New Roman"/>
          <w:b/>
          <w:sz w:val="26"/>
          <w:szCs w:val="26"/>
        </w:rPr>
        <w:t xml:space="preserve"> σελ. 59 </w:t>
      </w:r>
      <w:r>
        <w:rPr>
          <w:rFonts w:ascii="Cambria" w:hAnsi="Cambria" w:cs="Times New Roman"/>
          <w:sz w:val="26"/>
          <w:szCs w:val="26"/>
        </w:rPr>
        <w:t>«Κατά την προεπαναστατική περίοδο… μεγάλων πλοιοκτητών»</w:t>
      </w:r>
    </w:p>
    <w:p w:rsidR="000D57E6" w:rsidRDefault="000D57E6" w:rsidP="007B3405">
      <w:pPr>
        <w:jc w:val="both"/>
        <w:rPr>
          <w:rFonts w:ascii="Cambria" w:hAnsi="Cambria" w:cs="Times New Roman"/>
          <w:sz w:val="26"/>
          <w:szCs w:val="26"/>
        </w:rPr>
      </w:pPr>
      <w:r>
        <w:rPr>
          <w:rFonts w:ascii="Cambria" w:hAnsi="Cambria" w:cs="Times New Roman"/>
          <w:sz w:val="26"/>
          <w:szCs w:val="26"/>
        </w:rPr>
        <w:t>*Με υπογράμμιση τίθενται οι πληροφορίες από τα κείμενα</w:t>
      </w:r>
    </w:p>
    <w:p w:rsidR="000D57E6" w:rsidRDefault="000D57E6" w:rsidP="00E34EB6">
      <w:pPr>
        <w:jc w:val="both"/>
        <w:rPr>
          <w:rFonts w:ascii="Cambria" w:hAnsi="Cambria" w:cs="Times New Roman"/>
          <w:sz w:val="26"/>
          <w:szCs w:val="26"/>
        </w:rPr>
      </w:pPr>
      <w:r w:rsidRPr="000D57E6">
        <w:rPr>
          <w:rFonts w:ascii="Cambria" w:hAnsi="Cambria" w:cs="Times New Roman"/>
          <w:b/>
          <w:sz w:val="26"/>
          <w:szCs w:val="26"/>
        </w:rPr>
        <w:t xml:space="preserve">α) </w:t>
      </w:r>
      <w:r>
        <w:rPr>
          <w:rFonts w:ascii="Cambria" w:hAnsi="Cambria" w:cs="Times New Roman"/>
          <w:sz w:val="26"/>
          <w:szCs w:val="26"/>
        </w:rPr>
        <w:t xml:space="preserve">«Κατά την προεπαναστατική περίοδο… τα πελατειακά δίκτυα». </w:t>
      </w:r>
      <w:r w:rsidRPr="000D57E6">
        <w:rPr>
          <w:rFonts w:ascii="Cambria" w:hAnsi="Cambria" w:cs="Times New Roman"/>
          <w:sz w:val="26"/>
          <w:szCs w:val="26"/>
          <w:u w:val="single"/>
        </w:rPr>
        <w:t>Το απόσπασμα από το έργο του John A. P</w:t>
      </w:r>
      <w:r w:rsidRPr="000D57E6">
        <w:rPr>
          <w:rFonts w:ascii="Cambria" w:hAnsi="Cambria" w:cs="Times New Roman"/>
          <w:sz w:val="26"/>
          <w:szCs w:val="26"/>
          <w:u w:val="single"/>
          <w:lang w:val="en-US"/>
        </w:rPr>
        <w:t>etropoulos</w:t>
      </w:r>
      <w:r w:rsidRPr="000D57E6">
        <w:rPr>
          <w:rFonts w:ascii="Cambria" w:hAnsi="Cambria" w:cs="Times New Roman"/>
          <w:sz w:val="26"/>
          <w:szCs w:val="26"/>
          <w:u w:val="single"/>
        </w:rPr>
        <w:t xml:space="preserve"> περιγράφει τον μηχανισμό πίσω από τη δημιουργία των πελατειακών δικτύων στην προεπαναστατική Ελλάδα</w:t>
      </w:r>
      <w:r w:rsidRPr="000D57E6">
        <w:rPr>
          <w:rFonts w:ascii="Cambria" w:hAnsi="Cambria" w:cs="Times New Roman"/>
          <w:sz w:val="26"/>
          <w:szCs w:val="26"/>
        </w:rPr>
        <w:t>.</w:t>
      </w:r>
      <w:r>
        <w:rPr>
          <w:rFonts w:ascii="Cambria" w:hAnsi="Cambria" w:cs="Times New Roman"/>
          <w:sz w:val="26"/>
          <w:szCs w:val="26"/>
        </w:rPr>
        <w:t xml:space="preserve"> «Αρχικά στην οργάνωση των δικτύων οδήγησαν εξής λόγοι:</w:t>
      </w:r>
    </w:p>
    <w:p w:rsidR="000D57E6" w:rsidRDefault="000D57E6" w:rsidP="000D57E6">
      <w:pPr>
        <w:pStyle w:val="a4"/>
        <w:numPr>
          <w:ilvl w:val="0"/>
          <w:numId w:val="8"/>
        </w:numPr>
        <w:jc w:val="both"/>
        <w:rPr>
          <w:rFonts w:ascii="Cambria" w:hAnsi="Cambria" w:cs="Times New Roman"/>
          <w:sz w:val="26"/>
          <w:szCs w:val="26"/>
        </w:rPr>
      </w:pPr>
      <w:r>
        <w:rPr>
          <w:rFonts w:ascii="Cambria" w:hAnsi="Cambria" w:cs="Times New Roman"/>
          <w:sz w:val="26"/>
          <w:szCs w:val="26"/>
        </w:rPr>
        <w:t>Ο ανταγωνισμός μεταξύ προσώπων για την κατάληψη θέσεων εξουσίας.</w:t>
      </w:r>
    </w:p>
    <w:p w:rsidR="000D57E6" w:rsidRDefault="000D57E6" w:rsidP="000D57E6">
      <w:pPr>
        <w:pStyle w:val="a4"/>
        <w:numPr>
          <w:ilvl w:val="0"/>
          <w:numId w:val="8"/>
        </w:numPr>
        <w:jc w:val="both"/>
        <w:rPr>
          <w:rFonts w:ascii="Cambria" w:hAnsi="Cambria" w:cs="Times New Roman"/>
          <w:sz w:val="26"/>
          <w:szCs w:val="26"/>
        </w:rPr>
      </w:pPr>
      <w:r>
        <w:rPr>
          <w:rFonts w:ascii="Cambria" w:hAnsi="Cambria" w:cs="Times New Roman"/>
          <w:sz w:val="26"/>
          <w:szCs w:val="26"/>
        </w:rPr>
        <w:t xml:space="preserve">Η ελλιπής παροχή προστασίας από μέρους της οθωμανικής διοίκησης προς τους υπηκόους της </w:t>
      </w:r>
      <w:r w:rsidR="00EB595B">
        <w:rPr>
          <w:rFonts w:ascii="Cambria" w:hAnsi="Cambria" w:cs="Times New Roman"/>
          <w:sz w:val="26"/>
          <w:szCs w:val="26"/>
        </w:rPr>
        <w:t>σε περιπτώσεις αυθαιρεσιών»</w:t>
      </w:r>
      <w:r>
        <w:rPr>
          <w:rFonts w:ascii="Cambria" w:hAnsi="Cambria" w:cs="Times New Roman"/>
          <w:sz w:val="26"/>
          <w:szCs w:val="26"/>
        </w:rPr>
        <w:t>.</w:t>
      </w:r>
    </w:p>
    <w:p w:rsidR="000D57E6" w:rsidRPr="000D57E6" w:rsidRDefault="00D25987" w:rsidP="000D57E6">
      <w:pPr>
        <w:ind w:left="360"/>
        <w:jc w:val="both"/>
        <w:rPr>
          <w:rFonts w:ascii="Cambria" w:hAnsi="Cambria" w:cs="Times New Roman"/>
          <w:sz w:val="26"/>
          <w:szCs w:val="26"/>
        </w:rPr>
      </w:pPr>
      <w:r>
        <w:rPr>
          <w:rFonts w:ascii="Cambria" w:hAnsi="Cambria" w:cs="Times New Roman"/>
          <w:sz w:val="26"/>
          <w:szCs w:val="26"/>
          <w:u w:val="single"/>
        </w:rPr>
        <w:t>Ειδικότερα η μαρτυρία του βαυ</w:t>
      </w:r>
      <w:r w:rsidR="000D57E6" w:rsidRPr="006064A2">
        <w:rPr>
          <w:rFonts w:ascii="Cambria" w:hAnsi="Cambria" w:cs="Times New Roman"/>
          <w:sz w:val="26"/>
          <w:szCs w:val="26"/>
          <w:u w:val="single"/>
        </w:rPr>
        <w:t xml:space="preserve">αρού λόγιου Friedrich Thiersch δίνει με ιστορική εγκυρότητα την περιγραφή </w:t>
      </w:r>
      <w:r w:rsidR="006064A2" w:rsidRPr="006064A2">
        <w:rPr>
          <w:rFonts w:ascii="Cambria" w:hAnsi="Cambria" w:cs="Times New Roman"/>
          <w:sz w:val="26"/>
          <w:szCs w:val="26"/>
          <w:u w:val="single"/>
        </w:rPr>
        <w:t>αυτού του συστήματος, το οποίο ανάγεται στο μακρινό παρελθόν «αιώνες, οι χιλιετίες ίσως». Η φράση «αφού δεν υπήρχε κεντρική εξουσιοδοτημένη αρχή ικανή να ελέγξει και να υπερασπιστεί τους ανθρώπους» αποτελεί το κλειδί. Η οθωμανική διοίκηση δεν παρείχε κράτος δικαίου ή ασφάλεια στους υπόδουλους Έλληνες. Επίσης το αίσθημα της απομόνωσης ήταν έντονο. Ο μεμονωμένος άνθρωπος ένιωθε τελείως απροστάτευτος («απομονωμένος άνθρωπος… στους άλλους»). Η επιβίωση επομένως ήταν αδύνατη χωρίς ένταξη σε μία ομάδα</w:t>
      </w:r>
      <w:r w:rsidR="006064A2">
        <w:rPr>
          <w:rFonts w:ascii="Cambria" w:hAnsi="Cambria" w:cs="Times New Roman"/>
          <w:sz w:val="26"/>
          <w:szCs w:val="26"/>
        </w:rPr>
        <w:t xml:space="preserve">. </w:t>
      </w:r>
      <w:r w:rsidR="007D5728">
        <w:rPr>
          <w:rFonts w:ascii="Cambria" w:hAnsi="Cambria" w:cs="Times New Roman"/>
          <w:sz w:val="26"/>
          <w:szCs w:val="26"/>
        </w:rPr>
        <w:t>«</w:t>
      </w:r>
      <w:r w:rsidR="006064A2">
        <w:rPr>
          <w:rFonts w:ascii="Cambria" w:hAnsi="Cambria" w:cs="Times New Roman"/>
          <w:sz w:val="26"/>
          <w:szCs w:val="26"/>
        </w:rPr>
        <w:t>Τέλος η απουσία συστήματος κοινωνικής πρόνοιας, δημιουργούσε διαρκή αίσθηση αβεβαιότητας στους ανθρώπους. Οι παραπάνω λόγοι, οδήγησαν τους υπηκόους… στοιχειώδη ασφάλεια</w:t>
      </w:r>
      <w:r w:rsidR="007D5728">
        <w:rPr>
          <w:rFonts w:ascii="Cambria" w:hAnsi="Cambria" w:cs="Times New Roman"/>
          <w:sz w:val="26"/>
          <w:szCs w:val="26"/>
        </w:rPr>
        <w:t>»</w:t>
      </w:r>
      <w:r w:rsidR="006064A2">
        <w:rPr>
          <w:rFonts w:ascii="Cambria" w:hAnsi="Cambria" w:cs="Times New Roman"/>
          <w:sz w:val="26"/>
          <w:szCs w:val="26"/>
        </w:rPr>
        <w:t>.</w:t>
      </w:r>
    </w:p>
    <w:p w:rsidR="00F9633F" w:rsidRDefault="00F9633F" w:rsidP="00E34EB6">
      <w:pPr>
        <w:jc w:val="both"/>
        <w:rPr>
          <w:rFonts w:ascii="Cambria" w:hAnsi="Cambria" w:cs="Times New Roman"/>
          <w:b/>
          <w:sz w:val="26"/>
          <w:szCs w:val="26"/>
        </w:rPr>
      </w:pPr>
    </w:p>
    <w:p w:rsidR="00F9633F" w:rsidRDefault="00F9633F" w:rsidP="00E34EB6">
      <w:pPr>
        <w:jc w:val="both"/>
        <w:rPr>
          <w:rFonts w:ascii="Cambria" w:hAnsi="Cambria" w:cs="Times New Roman"/>
          <w:sz w:val="26"/>
          <w:szCs w:val="26"/>
        </w:rPr>
      </w:pPr>
      <w:r>
        <w:rPr>
          <w:rFonts w:ascii="Cambria" w:hAnsi="Cambria" w:cs="Times New Roman"/>
          <w:b/>
          <w:sz w:val="26"/>
          <w:szCs w:val="26"/>
        </w:rPr>
        <w:t>β</w:t>
      </w:r>
      <w:r w:rsidRPr="000D57E6">
        <w:rPr>
          <w:rFonts w:ascii="Cambria" w:hAnsi="Cambria" w:cs="Times New Roman"/>
          <w:b/>
          <w:sz w:val="26"/>
          <w:szCs w:val="26"/>
        </w:rPr>
        <w:t>)</w:t>
      </w:r>
      <w:r>
        <w:rPr>
          <w:rFonts w:ascii="Cambria" w:hAnsi="Cambria" w:cs="Times New Roman"/>
          <w:b/>
          <w:sz w:val="26"/>
          <w:szCs w:val="26"/>
        </w:rPr>
        <w:t xml:space="preserve"> </w:t>
      </w:r>
      <w:r w:rsidR="007D5728">
        <w:rPr>
          <w:rFonts w:ascii="Cambria" w:hAnsi="Cambria" w:cs="Times New Roman"/>
          <w:b/>
          <w:sz w:val="26"/>
          <w:szCs w:val="26"/>
        </w:rPr>
        <w:t>«</w:t>
      </w:r>
      <w:r>
        <w:rPr>
          <w:rFonts w:ascii="Cambria" w:hAnsi="Cambria" w:cs="Times New Roman"/>
          <w:sz w:val="26"/>
          <w:szCs w:val="26"/>
        </w:rPr>
        <w:t>Η ανάγκη των υπηκόων για στοιχειώδη ασφάλεια κατά την προεπαναστατική περίοδο δεν εκδηλωνόταν σε ατομικό επίπεδο, αλλά οργανωνόταν συλλογικά με επίκεντρο την οικογένεια, η οποία ήταν ο πρώτος μη κρατικός φορέας</w:t>
      </w:r>
      <w:r w:rsidR="007D5728">
        <w:rPr>
          <w:rFonts w:ascii="Cambria" w:hAnsi="Cambria" w:cs="Times New Roman"/>
          <w:sz w:val="26"/>
          <w:szCs w:val="26"/>
        </w:rPr>
        <w:t>»</w:t>
      </w:r>
      <w:r>
        <w:rPr>
          <w:rFonts w:ascii="Cambria" w:hAnsi="Cambria" w:cs="Times New Roman"/>
          <w:sz w:val="26"/>
          <w:szCs w:val="26"/>
        </w:rPr>
        <w:t xml:space="preserve">. «Κάθε οικογένεια… κοινωνική θέση». </w:t>
      </w:r>
    </w:p>
    <w:p w:rsidR="00DE49B9" w:rsidRDefault="00F9633F" w:rsidP="00E34EB6">
      <w:pPr>
        <w:jc w:val="both"/>
        <w:rPr>
          <w:rFonts w:ascii="Cambria" w:hAnsi="Cambria" w:cs="Times New Roman"/>
          <w:sz w:val="26"/>
          <w:szCs w:val="26"/>
        </w:rPr>
      </w:pPr>
      <w:r w:rsidRPr="00DE49B9">
        <w:rPr>
          <w:rFonts w:ascii="Cambria" w:hAnsi="Cambria" w:cs="Times New Roman"/>
          <w:sz w:val="26"/>
          <w:szCs w:val="26"/>
          <w:u w:val="single"/>
        </w:rPr>
        <w:t xml:space="preserve">Σύμφωνα με το Κείμενο Β του Gunnar Hering, σε έναν κόσμο γεμάτο κινδύνους, η διευρυμένη οικογένεια (που περιλάμβανε </w:t>
      </w:r>
      <w:r w:rsidR="002347C7" w:rsidRPr="00DE49B9">
        <w:rPr>
          <w:rFonts w:ascii="Cambria" w:hAnsi="Cambria" w:cs="Times New Roman"/>
          <w:sz w:val="26"/>
          <w:szCs w:val="26"/>
          <w:u w:val="single"/>
        </w:rPr>
        <w:t>πολλές γενεές και κλάδους) αποτελούσε τον φυσικό και πλέον αξιόπιστο σύμμαχο του ατόμου. Οι οικογένειες προκειμένου να ενισχύσουν τη θέση τους δεν λειτουργούσαν απομονωμένα αλλά συνήπταν δύο ειδών συμμαχίες, τις οριζόντιες, οι οποίες αναπτύσσονταν μεταξύ οικογενειών της ίδιας κοινωνικής θέσης κοινωνικής θέσης για την αμοιβαία ενίσχυση τους και τις κάθετες, οι οποίες</w:t>
      </w:r>
      <w:r w:rsidR="00DE49B9" w:rsidRPr="00DE49B9">
        <w:rPr>
          <w:rFonts w:ascii="Cambria" w:hAnsi="Cambria" w:cs="Times New Roman"/>
          <w:sz w:val="26"/>
          <w:szCs w:val="26"/>
          <w:u w:val="single"/>
        </w:rPr>
        <w:t xml:space="preserve"> συνέδεσαν τις οικογένειες με κοινωνικά ανώτερους πάτρωνες, στους οποίους δήλωσαν πίστη με αντάλλαγμα την προστασία. Η συνοχή και η σταθερότητα αυτών των δικτύων εξασφαλιζόταν μέσα από πέντε παραδοσιακούς θεσμούς: τον γάμο, την υιοθεσία, την αδελφοποιία και την κουμπαριά</w:t>
      </w:r>
      <w:r w:rsidR="00DE49B9" w:rsidRPr="00DE49B9">
        <w:rPr>
          <w:rFonts w:ascii="Cambria" w:hAnsi="Cambria" w:cs="Times New Roman"/>
          <w:sz w:val="26"/>
          <w:szCs w:val="26"/>
        </w:rPr>
        <w:t>.</w:t>
      </w:r>
    </w:p>
    <w:p w:rsidR="00DE49B9" w:rsidRDefault="00DE49B9" w:rsidP="00DE49B9">
      <w:pPr>
        <w:spacing w:after="0"/>
        <w:jc w:val="both"/>
        <w:rPr>
          <w:rFonts w:ascii="Cambria" w:hAnsi="Cambria" w:cs="Times New Roman"/>
          <w:sz w:val="26"/>
          <w:szCs w:val="26"/>
        </w:rPr>
      </w:pPr>
      <w:r>
        <w:rPr>
          <w:rFonts w:ascii="Cambria" w:hAnsi="Cambria" w:cs="Times New Roman"/>
          <w:sz w:val="26"/>
          <w:szCs w:val="26"/>
        </w:rPr>
        <w:t>«Στην Πελοπόννησο… μεγάλων πλοιοκτητών»</w:t>
      </w:r>
    </w:p>
    <w:p w:rsidR="00DE49B9" w:rsidRPr="00DE49B9" w:rsidRDefault="00DE49B9" w:rsidP="00DE49B9">
      <w:pPr>
        <w:spacing w:after="0"/>
        <w:jc w:val="both"/>
        <w:rPr>
          <w:rFonts w:ascii="Cambria" w:hAnsi="Cambria" w:cs="Times New Roman"/>
          <w:b/>
          <w:sz w:val="26"/>
          <w:szCs w:val="26"/>
          <w:u w:val="single"/>
        </w:rPr>
      </w:pPr>
      <w:r w:rsidRPr="00DE49B9">
        <w:rPr>
          <w:rFonts w:ascii="Cambria" w:hAnsi="Cambria" w:cs="Times New Roman"/>
          <w:b/>
          <w:sz w:val="26"/>
          <w:szCs w:val="26"/>
          <w:u w:val="single"/>
        </w:rPr>
        <w:t>Ενδεικτικός Επίλογος:</w:t>
      </w:r>
    </w:p>
    <w:p w:rsidR="00DE49B9" w:rsidRPr="00DE49B9" w:rsidRDefault="00DE49B9" w:rsidP="00DE49B9">
      <w:pPr>
        <w:spacing w:after="0"/>
        <w:jc w:val="both"/>
        <w:rPr>
          <w:rFonts w:ascii="Cambria" w:hAnsi="Cambria" w:cs="Times New Roman"/>
          <w:sz w:val="26"/>
          <w:szCs w:val="26"/>
        </w:rPr>
      </w:pPr>
      <w:r>
        <w:rPr>
          <w:rFonts w:ascii="Cambria" w:hAnsi="Cambria" w:cs="Times New Roman"/>
          <w:sz w:val="26"/>
          <w:szCs w:val="26"/>
        </w:rPr>
        <w:t>Συμπερασματικά, τα πελατειακά δίκτυα της προεπαναστατικής περιόδου δεν ήταν ένα τυχαίο φαινόμενο, αλλά ένα βαθιά ριζωμένο, δομημένο σύστημα επιβίωσης.</w:t>
      </w:r>
    </w:p>
    <w:p w:rsidR="007D5728" w:rsidRDefault="007D5728" w:rsidP="00DE49B9">
      <w:pPr>
        <w:rPr>
          <w:rFonts w:ascii="Cambria" w:hAnsi="Cambria" w:cs="Times New Roman"/>
          <w:b/>
          <w:sz w:val="26"/>
          <w:szCs w:val="26"/>
        </w:rPr>
      </w:pPr>
    </w:p>
    <w:p w:rsidR="00E34EB6" w:rsidRPr="00DE49B9" w:rsidRDefault="00F4023B" w:rsidP="00DE49B9">
      <w:pPr>
        <w:rPr>
          <w:rFonts w:ascii="Cambria" w:hAnsi="Cambria" w:cs="Times New Roman"/>
          <w:b/>
          <w:sz w:val="26"/>
          <w:szCs w:val="26"/>
        </w:rPr>
      </w:pPr>
      <w:r w:rsidRPr="00E94C78">
        <w:rPr>
          <w:rFonts w:ascii="Cambria" w:hAnsi="Cambria" w:cs="Times New Roman"/>
          <w:b/>
          <w:sz w:val="26"/>
          <w:szCs w:val="26"/>
        </w:rPr>
        <w:lastRenderedPageBreak/>
        <w:t>ΘΕΜΑ Δ1</w:t>
      </w:r>
      <w:r w:rsidRPr="00E94C78">
        <w:rPr>
          <w:rFonts w:ascii="Cambria" w:hAnsi="Cambria" w:cs="Times New Roman"/>
          <w:sz w:val="26"/>
          <w:szCs w:val="26"/>
        </w:rPr>
        <w:t xml:space="preserve">. </w:t>
      </w:r>
    </w:p>
    <w:p w:rsidR="0079344A" w:rsidRDefault="00781399" w:rsidP="0079344A">
      <w:pPr>
        <w:pStyle w:val="a3"/>
        <w:jc w:val="both"/>
        <w:rPr>
          <w:rFonts w:ascii="Cambria" w:hAnsi="Cambria" w:cs="Times New Roman"/>
          <w:sz w:val="26"/>
          <w:szCs w:val="26"/>
        </w:rPr>
      </w:pPr>
      <w:r>
        <w:rPr>
          <w:rFonts w:ascii="Cambria" w:hAnsi="Cambria" w:cs="Times New Roman"/>
          <w:sz w:val="26"/>
          <w:szCs w:val="26"/>
        </w:rPr>
        <w:t xml:space="preserve">σχολικό βιβλίο </w:t>
      </w:r>
      <w:r w:rsidRPr="00781399">
        <w:rPr>
          <w:rFonts w:ascii="Cambria" w:hAnsi="Cambria" w:cs="Times New Roman"/>
          <w:b/>
          <w:sz w:val="26"/>
          <w:szCs w:val="26"/>
        </w:rPr>
        <w:t>σελ. 246</w:t>
      </w:r>
      <w:r>
        <w:rPr>
          <w:rFonts w:ascii="Cambria" w:hAnsi="Cambria" w:cs="Times New Roman"/>
          <w:b/>
          <w:sz w:val="26"/>
          <w:szCs w:val="26"/>
        </w:rPr>
        <w:t xml:space="preserve">-247 </w:t>
      </w:r>
      <w:r>
        <w:rPr>
          <w:rFonts w:ascii="Cambria" w:hAnsi="Cambria" w:cs="Times New Roman"/>
          <w:sz w:val="26"/>
          <w:szCs w:val="26"/>
        </w:rPr>
        <w:t>«Η κύρια πλουτοπαραγωγική… αλλά και της Ευρώπης»</w:t>
      </w:r>
    </w:p>
    <w:p w:rsidR="00781399" w:rsidRDefault="00781399" w:rsidP="0079344A">
      <w:pPr>
        <w:pStyle w:val="a3"/>
        <w:jc w:val="both"/>
        <w:rPr>
          <w:rFonts w:ascii="Cambria" w:hAnsi="Cambria" w:cs="Times New Roman"/>
          <w:sz w:val="26"/>
          <w:szCs w:val="26"/>
        </w:rPr>
      </w:pPr>
    </w:p>
    <w:p w:rsidR="00781399" w:rsidRDefault="00EB595B" w:rsidP="00781399">
      <w:pPr>
        <w:pStyle w:val="a3"/>
        <w:spacing w:after="240"/>
        <w:jc w:val="both"/>
        <w:rPr>
          <w:rFonts w:ascii="Cambria" w:hAnsi="Cambria" w:cs="Times New Roman"/>
          <w:b/>
          <w:sz w:val="26"/>
          <w:szCs w:val="26"/>
          <w:u w:val="single"/>
        </w:rPr>
      </w:pPr>
      <w:r>
        <w:rPr>
          <w:rFonts w:ascii="Cambria" w:hAnsi="Cambria" w:cs="Times New Roman"/>
          <w:b/>
          <w:sz w:val="26"/>
          <w:szCs w:val="26"/>
          <w:u w:val="single"/>
        </w:rPr>
        <w:t>Ενδεικτικός Π</w:t>
      </w:r>
      <w:r w:rsidR="00781399" w:rsidRPr="00781399">
        <w:rPr>
          <w:rFonts w:ascii="Cambria" w:hAnsi="Cambria" w:cs="Times New Roman"/>
          <w:b/>
          <w:sz w:val="26"/>
          <w:szCs w:val="26"/>
          <w:u w:val="single"/>
        </w:rPr>
        <w:t>ρόλογος</w:t>
      </w:r>
    </w:p>
    <w:p w:rsidR="00781399" w:rsidRDefault="00781399" w:rsidP="00781399">
      <w:pPr>
        <w:pStyle w:val="a3"/>
        <w:ind w:firstLine="720"/>
        <w:jc w:val="both"/>
        <w:rPr>
          <w:rFonts w:ascii="Cambria" w:hAnsi="Cambria" w:cs="Times New Roman"/>
          <w:sz w:val="26"/>
          <w:szCs w:val="26"/>
        </w:rPr>
      </w:pPr>
      <w:r>
        <w:rPr>
          <w:rFonts w:ascii="Cambria" w:hAnsi="Cambria" w:cs="Times New Roman"/>
          <w:sz w:val="26"/>
          <w:szCs w:val="26"/>
        </w:rPr>
        <w:t>Κατά τον 19</w:t>
      </w:r>
      <w:r w:rsidRPr="00781399">
        <w:rPr>
          <w:rFonts w:ascii="Cambria" w:hAnsi="Cambria" w:cs="Times New Roman"/>
          <w:sz w:val="26"/>
          <w:szCs w:val="26"/>
          <w:vertAlign w:val="superscript"/>
        </w:rPr>
        <w:t>ο</w:t>
      </w:r>
      <w:r>
        <w:rPr>
          <w:rFonts w:ascii="Cambria" w:hAnsi="Cambria" w:cs="Times New Roman"/>
          <w:sz w:val="26"/>
          <w:szCs w:val="26"/>
        </w:rPr>
        <w:t xml:space="preserve"> αιώνα και τις αρχές του 20</w:t>
      </w:r>
      <w:r w:rsidRPr="00781399">
        <w:rPr>
          <w:rFonts w:ascii="Cambria" w:hAnsi="Cambria" w:cs="Times New Roman"/>
          <w:sz w:val="26"/>
          <w:szCs w:val="26"/>
          <w:vertAlign w:val="superscript"/>
        </w:rPr>
        <w:t>ου</w:t>
      </w:r>
      <w:r>
        <w:rPr>
          <w:rFonts w:ascii="Cambria" w:hAnsi="Cambria" w:cs="Times New Roman"/>
          <w:sz w:val="26"/>
          <w:szCs w:val="26"/>
        </w:rPr>
        <w:t xml:space="preserve"> ο υπόδουλος και ο παροικιακός Ελληνισμός διέθεταν ισχυρή οικονομική παρουσία, με την οικονομική δραστηριότητα στον Πόντο να γνωρίζει σημαντική άνθηση.</w:t>
      </w:r>
    </w:p>
    <w:p w:rsidR="00F1470A" w:rsidRDefault="00781399" w:rsidP="00437349">
      <w:pPr>
        <w:pStyle w:val="a3"/>
        <w:ind w:firstLine="720"/>
        <w:jc w:val="both"/>
        <w:rPr>
          <w:rFonts w:ascii="Cambria" w:hAnsi="Cambria" w:cs="Times New Roman"/>
          <w:sz w:val="26"/>
          <w:szCs w:val="26"/>
        </w:rPr>
      </w:pPr>
      <w:r>
        <w:rPr>
          <w:rFonts w:ascii="Cambria" w:hAnsi="Cambria" w:cs="Times New Roman"/>
          <w:sz w:val="26"/>
          <w:szCs w:val="26"/>
        </w:rPr>
        <w:t xml:space="preserve">«Η κύρια πλουτοπαραγωγική πηγή… Σεβαστούπολη». « Η Τραπεζούντα μέχρι το 1869… Δύσης και Ανατολής». </w:t>
      </w:r>
      <w:r w:rsidRPr="00EB595B">
        <w:rPr>
          <w:rFonts w:ascii="Cambria" w:hAnsi="Cambria" w:cs="Times New Roman"/>
          <w:sz w:val="26"/>
          <w:szCs w:val="26"/>
          <w:u w:val="single"/>
        </w:rPr>
        <w:t>Όπως δείχνει το Κείμενο Β, η οικονομική δραστηριότητα της αναπτύχθηκε ιδιαίτερα μετά το 1883. Εκεί λειτουργούσε υποκατάστημα της τράπεζας Αθηνών, ενώ ντόπιοι μεγάλοι τραπεζικοί και εμπορικοί οίκοι ( Γ.</w:t>
      </w:r>
      <w:r w:rsidR="00757EE4" w:rsidRPr="00EB595B">
        <w:rPr>
          <w:rFonts w:ascii="Cambria" w:hAnsi="Cambria" w:cs="Times New Roman"/>
          <w:sz w:val="26"/>
          <w:szCs w:val="26"/>
          <w:u w:val="single"/>
        </w:rPr>
        <w:t xml:space="preserve"> Καπαγιαννίδη, αδελφών Φωστηρόπουλου, Λεοντίδη</w:t>
      </w:r>
      <w:r w:rsidR="00437349">
        <w:rPr>
          <w:rFonts w:ascii="Cambria" w:hAnsi="Cambria" w:cs="Times New Roman"/>
          <w:sz w:val="26"/>
          <w:szCs w:val="26"/>
          <w:u w:val="single"/>
        </w:rPr>
        <w:t>) έ</w:t>
      </w:r>
      <w:r w:rsidR="00757EE4" w:rsidRPr="00EB595B">
        <w:rPr>
          <w:rFonts w:ascii="Cambria" w:hAnsi="Cambria" w:cs="Times New Roman"/>
          <w:sz w:val="26"/>
          <w:szCs w:val="26"/>
          <w:u w:val="single"/>
        </w:rPr>
        <w:t>λεγχαν την οικονομική ζωή του τόπου-σχεδόν όλη την οικονομία του ανατολικού Πόντου</w:t>
      </w:r>
      <w:r w:rsidR="00757EE4" w:rsidRPr="00437349">
        <w:rPr>
          <w:rFonts w:ascii="Cambria" w:hAnsi="Cambria" w:cs="Times New Roman"/>
          <w:sz w:val="26"/>
          <w:szCs w:val="26"/>
        </w:rPr>
        <w:t xml:space="preserve">. </w:t>
      </w:r>
      <w:r w:rsidR="00757EE4" w:rsidRPr="00EB595B">
        <w:rPr>
          <w:rFonts w:ascii="Cambria" w:hAnsi="Cambria" w:cs="Times New Roman"/>
          <w:sz w:val="26"/>
          <w:szCs w:val="26"/>
        </w:rPr>
        <w:t xml:space="preserve">«Επίσης στην Κερασούντα οι εφοπλιστικοί οίκοι… αλλά και της Ευρώπης». </w:t>
      </w:r>
      <w:r w:rsidR="00757EE4" w:rsidRPr="00F1470A">
        <w:rPr>
          <w:rFonts w:ascii="Cambria" w:hAnsi="Cambria" w:cs="Times New Roman"/>
          <w:sz w:val="26"/>
          <w:szCs w:val="26"/>
        </w:rPr>
        <w:t xml:space="preserve">Η παρακμή του λιμανιού άρχισε σταδιακά μετά το 1869, με τη διάνοιξη της διώρυγας του Σουέζ που μετατόπισε τους </w:t>
      </w:r>
      <w:r w:rsidR="00F1470A" w:rsidRPr="00F1470A">
        <w:rPr>
          <w:rFonts w:ascii="Cambria" w:hAnsi="Cambria" w:cs="Times New Roman"/>
          <w:sz w:val="26"/>
          <w:szCs w:val="26"/>
        </w:rPr>
        <w:t>ε</w:t>
      </w:r>
      <w:r w:rsidR="00757EE4" w:rsidRPr="00F1470A">
        <w:rPr>
          <w:rFonts w:ascii="Cambria" w:hAnsi="Cambria" w:cs="Times New Roman"/>
          <w:sz w:val="26"/>
          <w:szCs w:val="26"/>
        </w:rPr>
        <w:t>μπορικούς δρόμους</w:t>
      </w:r>
      <w:r w:rsidR="00757EE4">
        <w:rPr>
          <w:rFonts w:ascii="Cambria" w:hAnsi="Cambria" w:cs="Times New Roman"/>
          <w:sz w:val="26"/>
          <w:szCs w:val="26"/>
        </w:rPr>
        <w:t>.</w:t>
      </w:r>
      <w:r w:rsidR="00EB595B">
        <w:rPr>
          <w:rFonts w:ascii="Cambria" w:hAnsi="Cambria" w:cs="Times New Roman"/>
          <w:sz w:val="26"/>
          <w:szCs w:val="26"/>
        </w:rPr>
        <w:t xml:space="preserve"> </w:t>
      </w:r>
    </w:p>
    <w:p w:rsidR="00757EE4" w:rsidRPr="00437349" w:rsidRDefault="00757EE4" w:rsidP="00437349">
      <w:pPr>
        <w:pStyle w:val="a3"/>
        <w:ind w:firstLine="720"/>
        <w:jc w:val="both"/>
        <w:rPr>
          <w:rFonts w:ascii="Cambria" w:hAnsi="Cambria" w:cs="Times New Roman"/>
          <w:sz w:val="26"/>
          <w:szCs w:val="26"/>
          <w:u w:val="single"/>
        </w:rPr>
      </w:pPr>
      <w:r w:rsidRPr="00EB595B">
        <w:rPr>
          <w:rFonts w:ascii="Cambria" w:hAnsi="Cambria" w:cs="Times New Roman"/>
          <w:sz w:val="26"/>
          <w:szCs w:val="26"/>
          <w:u w:val="single"/>
        </w:rPr>
        <w:t>Από τα στοιχεία του Κειμένου Α φαίνεται το εύρος της δραστηριότητας: το 1869 η αξία των εισαγωγών της Τραπεζούντας έφθανε τα 62.787.464 φράγκα</w:t>
      </w:r>
      <w:r w:rsidR="000C23F5" w:rsidRPr="00EB595B">
        <w:rPr>
          <w:rFonts w:ascii="Cambria" w:hAnsi="Cambria" w:cs="Times New Roman"/>
          <w:sz w:val="26"/>
          <w:szCs w:val="26"/>
          <w:u w:val="single"/>
        </w:rPr>
        <w:t xml:space="preserve"> και των εξαγωγών τα 37.901.438 φράγκα</w:t>
      </w:r>
      <w:r w:rsidRPr="00EB595B">
        <w:rPr>
          <w:rFonts w:ascii="Cambria" w:hAnsi="Cambria" w:cs="Times New Roman"/>
          <w:sz w:val="26"/>
          <w:szCs w:val="26"/>
          <w:u w:val="single"/>
        </w:rPr>
        <w:t xml:space="preserve">. Η Ελληνική ναυτιλία έπαιξε σημαντικό ρόλο στο </w:t>
      </w:r>
      <w:r w:rsidR="000C23F5" w:rsidRPr="00EB595B">
        <w:rPr>
          <w:rFonts w:ascii="Cambria" w:hAnsi="Cambria" w:cs="Times New Roman"/>
          <w:sz w:val="26"/>
          <w:szCs w:val="26"/>
          <w:u w:val="single"/>
        </w:rPr>
        <w:t>διαμετακομιστικό εμπόριο, ερχόμενη τρίτη στις εισαγωγές  και εξαγωγές του λιμανιού</w:t>
      </w:r>
      <w:r w:rsidR="000C23F5" w:rsidRPr="00F1470A">
        <w:rPr>
          <w:rFonts w:ascii="Cambria" w:hAnsi="Cambria" w:cs="Times New Roman"/>
          <w:sz w:val="26"/>
          <w:szCs w:val="26"/>
        </w:rPr>
        <w:t>.</w:t>
      </w:r>
    </w:p>
    <w:p w:rsidR="000C23F5" w:rsidRPr="00EB595B" w:rsidRDefault="000C23F5" w:rsidP="00781399">
      <w:pPr>
        <w:pStyle w:val="a3"/>
        <w:ind w:firstLine="720"/>
        <w:jc w:val="both"/>
        <w:rPr>
          <w:rFonts w:ascii="Cambria" w:hAnsi="Cambria" w:cs="Times New Roman"/>
          <w:sz w:val="26"/>
          <w:szCs w:val="26"/>
          <w:u w:val="single"/>
        </w:rPr>
      </w:pPr>
      <w:r>
        <w:rPr>
          <w:rFonts w:ascii="Cambria" w:hAnsi="Cambria" w:cs="Times New Roman"/>
          <w:sz w:val="26"/>
          <w:szCs w:val="26"/>
        </w:rPr>
        <w:t xml:space="preserve">«Ανάλογη ήταν η οικονομική… ανήκαν στους Έλληνες». </w:t>
      </w:r>
      <w:r w:rsidRPr="00EB595B">
        <w:rPr>
          <w:rFonts w:ascii="Cambria" w:hAnsi="Cambria" w:cs="Times New Roman"/>
          <w:sz w:val="26"/>
          <w:szCs w:val="26"/>
          <w:u w:val="single"/>
        </w:rPr>
        <w:t xml:space="preserve">Όπως χαρακτηριστικά αναφέρει το Κείμενο Γ η Αμισός βασιζόταν περισσότερο στην αγροτική παραγωγή της ενδοχώρας και είχε ιδανική θέση για να εξυπηρετεί την κεντρική Ανατολία. Όπως ενδεικτικά πληροφορούμαστε από το Κείμενο Β ήταν κέντρο εξαγωγής καπνού και διέθετε επίσης υποκατάστημα της τράπεζας Αθηνών. Η Κερασούντα και τα </w:t>
      </w:r>
      <w:r w:rsidR="00EB595B" w:rsidRPr="00EB595B">
        <w:rPr>
          <w:rFonts w:ascii="Cambria" w:hAnsi="Cambria" w:cs="Times New Roman"/>
          <w:sz w:val="26"/>
          <w:szCs w:val="26"/>
          <w:u w:val="single"/>
        </w:rPr>
        <w:t>Κοτύωρα ήκμαζαν επίσης, με το εμπόριο στα χέρια των Ελλήνων</w:t>
      </w:r>
      <w:r w:rsidR="00EB595B" w:rsidRPr="00EB595B">
        <w:rPr>
          <w:rFonts w:ascii="Cambria" w:hAnsi="Cambria" w:cs="Times New Roman"/>
          <w:sz w:val="26"/>
          <w:szCs w:val="26"/>
        </w:rPr>
        <w:t>.</w:t>
      </w:r>
    </w:p>
    <w:p w:rsidR="00EB595B" w:rsidRDefault="00EB595B" w:rsidP="00781399">
      <w:pPr>
        <w:pStyle w:val="a3"/>
        <w:ind w:firstLine="720"/>
        <w:jc w:val="both"/>
        <w:rPr>
          <w:rFonts w:ascii="Cambria" w:hAnsi="Cambria" w:cs="Times New Roman"/>
          <w:sz w:val="26"/>
          <w:szCs w:val="26"/>
        </w:rPr>
      </w:pPr>
    </w:p>
    <w:p w:rsidR="00EB595B" w:rsidRDefault="00EB595B" w:rsidP="00EB595B">
      <w:pPr>
        <w:pStyle w:val="a3"/>
        <w:spacing w:after="240"/>
        <w:ind w:firstLine="720"/>
        <w:jc w:val="both"/>
        <w:rPr>
          <w:rFonts w:ascii="Cambria" w:hAnsi="Cambria" w:cs="Times New Roman"/>
          <w:b/>
          <w:sz w:val="26"/>
          <w:szCs w:val="26"/>
          <w:u w:val="single"/>
        </w:rPr>
      </w:pPr>
      <w:r w:rsidRPr="00EB595B">
        <w:rPr>
          <w:rFonts w:ascii="Cambria" w:hAnsi="Cambria" w:cs="Times New Roman"/>
          <w:b/>
          <w:sz w:val="26"/>
          <w:szCs w:val="26"/>
          <w:u w:val="single"/>
        </w:rPr>
        <w:t xml:space="preserve">Ενδεικτικός Επίλογος </w:t>
      </w:r>
    </w:p>
    <w:p w:rsidR="00EB595B" w:rsidRPr="00EB595B" w:rsidRDefault="00EB595B" w:rsidP="00EB595B">
      <w:pPr>
        <w:pStyle w:val="a3"/>
        <w:spacing w:after="240"/>
        <w:ind w:firstLine="720"/>
        <w:jc w:val="both"/>
        <w:rPr>
          <w:rFonts w:ascii="Cambria" w:hAnsi="Cambria" w:cs="Times New Roman"/>
          <w:sz w:val="26"/>
          <w:szCs w:val="26"/>
        </w:rPr>
      </w:pPr>
      <w:r>
        <w:rPr>
          <w:rFonts w:ascii="Cambria" w:hAnsi="Cambria" w:cs="Times New Roman"/>
          <w:sz w:val="26"/>
          <w:szCs w:val="26"/>
        </w:rPr>
        <w:t>Συμπερασματικά, οι Έλληνες του Πόντου πέτυχαν να κυριαρχήσουν στην οικονομική ζωή της περιοχής, μέσα από την αξιοποίηση των κομβικών λιμανιών, τη σύνδεση της παραγωγής με τις διεθνείς αγορές και τη δημιουργία ισχυρών χρηματοπιστωτικών δικτύων.</w:t>
      </w:r>
    </w:p>
    <w:p w:rsidR="00EB595B" w:rsidRPr="00EB595B" w:rsidRDefault="00EB595B" w:rsidP="00781399">
      <w:pPr>
        <w:pStyle w:val="a3"/>
        <w:ind w:firstLine="720"/>
        <w:jc w:val="both"/>
        <w:rPr>
          <w:rFonts w:ascii="Cambria" w:hAnsi="Cambria" w:cs="Times New Roman"/>
          <w:b/>
          <w:sz w:val="26"/>
          <w:szCs w:val="26"/>
          <w:u w:val="single"/>
        </w:rPr>
      </w:pPr>
    </w:p>
    <w:p w:rsidR="00781399" w:rsidRPr="00781399" w:rsidRDefault="00781399" w:rsidP="0079344A">
      <w:pPr>
        <w:pStyle w:val="a3"/>
        <w:jc w:val="both"/>
        <w:rPr>
          <w:rFonts w:ascii="Cambria" w:hAnsi="Cambria" w:cs="Times New Roman"/>
          <w:sz w:val="26"/>
          <w:szCs w:val="26"/>
        </w:rPr>
      </w:pPr>
      <w:r>
        <w:rPr>
          <w:rFonts w:ascii="Cambria" w:hAnsi="Cambria" w:cs="Times New Roman"/>
          <w:sz w:val="26"/>
          <w:szCs w:val="26"/>
        </w:rPr>
        <w:tab/>
      </w:r>
    </w:p>
    <w:p w:rsidR="0079344A" w:rsidRPr="00E94C78" w:rsidRDefault="0079344A" w:rsidP="0079344A">
      <w:pPr>
        <w:pStyle w:val="a3"/>
        <w:ind w:left="5040"/>
        <w:jc w:val="center"/>
        <w:rPr>
          <w:rFonts w:ascii="Cambria" w:hAnsi="Cambria" w:cs="Times New Roman"/>
          <w:sz w:val="26"/>
          <w:szCs w:val="26"/>
        </w:rPr>
      </w:pPr>
      <w:r w:rsidRPr="00E94C78">
        <w:rPr>
          <w:rFonts w:ascii="Cambria" w:hAnsi="Cambria" w:cs="Times New Roman"/>
          <w:sz w:val="26"/>
          <w:szCs w:val="26"/>
        </w:rPr>
        <w:t>Επιμέλεια: Τζώτζη Θεοδώρα</w:t>
      </w:r>
    </w:p>
    <w:p w:rsidR="0079344A" w:rsidRPr="00E94C78" w:rsidRDefault="0079344A" w:rsidP="0079344A">
      <w:pPr>
        <w:pStyle w:val="a3"/>
        <w:ind w:left="5040"/>
        <w:jc w:val="center"/>
        <w:rPr>
          <w:rFonts w:ascii="Cambria" w:hAnsi="Cambria"/>
          <w:sz w:val="26"/>
          <w:szCs w:val="26"/>
        </w:rPr>
      </w:pPr>
      <w:r w:rsidRPr="00E94C78">
        <w:rPr>
          <w:rFonts w:ascii="Cambria" w:hAnsi="Cambria" w:cs="Times New Roman"/>
          <w:sz w:val="26"/>
          <w:szCs w:val="26"/>
        </w:rPr>
        <w:t>Φιλόλογος</w:t>
      </w:r>
    </w:p>
    <w:sectPr w:rsidR="0079344A" w:rsidRPr="00E94C78" w:rsidSect="007D5728">
      <w:headerReference w:type="even" r:id="rId7"/>
      <w:headerReference w:type="default" r:id="rId8"/>
      <w:headerReference w:type="first" r:id="rId9"/>
      <w:pgSz w:w="11906" w:h="16838"/>
      <w:pgMar w:top="720" w:right="720" w:bottom="426" w:left="720" w:header="0" w:footer="17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3A74" w:rsidRDefault="00A93A74" w:rsidP="0079344A">
      <w:pPr>
        <w:spacing w:after="0" w:line="240" w:lineRule="auto"/>
      </w:pPr>
      <w:r>
        <w:separator/>
      </w:r>
    </w:p>
  </w:endnote>
  <w:endnote w:type="continuationSeparator" w:id="1">
    <w:p w:rsidR="00A93A74" w:rsidRDefault="00A93A74" w:rsidP="007934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3A74" w:rsidRDefault="00A93A74" w:rsidP="0079344A">
      <w:pPr>
        <w:spacing w:after="0" w:line="240" w:lineRule="auto"/>
      </w:pPr>
      <w:r>
        <w:separator/>
      </w:r>
    </w:p>
  </w:footnote>
  <w:footnote w:type="continuationSeparator" w:id="1">
    <w:p w:rsidR="00A93A74" w:rsidRDefault="00A93A74" w:rsidP="0079344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44A" w:rsidRDefault="001222B0">
    <w:pPr>
      <w:pStyle w:val="a5"/>
    </w:pPr>
    <w:r>
      <w:rPr>
        <w:noProof/>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25204" o:spid="_x0000_s2053" type="#_x0000_t75" style="position:absolute;margin-left:0;margin-top:0;width:414.15pt;height:585.85pt;z-index:-251657216;mso-position-horizontal:center;mso-position-horizontal-relative:margin;mso-position-vertical:center;mso-position-vertical-relative:margin" o:allowincell="f">
          <v:imagedata r:id="rId1" o:title="Ανώνυμο σχέδιο" gain="19661f" blacklevel="22938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44A" w:rsidRDefault="001222B0">
    <w:pPr>
      <w:pStyle w:val="a5"/>
    </w:pPr>
    <w:r>
      <w:rPr>
        <w:noProof/>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25205" o:spid="_x0000_s2054" type="#_x0000_t75" style="position:absolute;margin-left:0;margin-top:0;width:414.15pt;height:585.85pt;z-index:-251656192;mso-position-horizontal:center;mso-position-horizontal-relative:margin;mso-position-vertical:center;mso-position-vertical-relative:margin" o:allowincell="f">
          <v:imagedata r:id="rId1" o:title="Ανώνυμο σχέδιο" gain="19661f" blacklevel="22938f"/>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44A" w:rsidRDefault="001222B0">
    <w:pPr>
      <w:pStyle w:val="a5"/>
    </w:pPr>
    <w:r>
      <w:rPr>
        <w:noProof/>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25203" o:spid="_x0000_s2052" type="#_x0000_t75" style="position:absolute;margin-left:0;margin-top:0;width:414.15pt;height:585.85pt;z-index:-251658240;mso-position-horizontal:center;mso-position-horizontal-relative:margin;mso-position-vertical:center;mso-position-vertical-relative:margin" o:allowincell="f">
          <v:imagedata r:id="rId1" o:title="Ανώνυμο σχέδιο"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1613C6"/>
    <w:multiLevelType w:val="hybridMultilevel"/>
    <w:tmpl w:val="881E66B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4B820016"/>
    <w:multiLevelType w:val="hybridMultilevel"/>
    <w:tmpl w:val="4D8A0E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57EE1528"/>
    <w:multiLevelType w:val="hybridMultilevel"/>
    <w:tmpl w:val="C10EC5B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5FEB76E0"/>
    <w:multiLevelType w:val="hybridMultilevel"/>
    <w:tmpl w:val="89CE34B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4">
    <w:nsid w:val="6C8753DE"/>
    <w:multiLevelType w:val="hybridMultilevel"/>
    <w:tmpl w:val="767271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6FAD2063"/>
    <w:multiLevelType w:val="hybridMultilevel"/>
    <w:tmpl w:val="E11EEC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77E60A49"/>
    <w:multiLevelType w:val="hybridMultilevel"/>
    <w:tmpl w:val="054EFA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78D96512"/>
    <w:multiLevelType w:val="hybridMultilevel"/>
    <w:tmpl w:val="59881F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7"/>
  </w:num>
  <w:num w:numId="5">
    <w:abstractNumId w:val="6"/>
  </w:num>
  <w:num w:numId="6">
    <w:abstractNumId w:val="1"/>
  </w:num>
  <w:num w:numId="7">
    <w:abstractNumId w:val="2"/>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5122"/>
    <o:shapelayout v:ext="edit">
      <o:idmap v:ext="edit" data="2"/>
    </o:shapelayout>
  </w:hdrShapeDefaults>
  <w:footnotePr>
    <w:footnote w:id="0"/>
    <w:footnote w:id="1"/>
  </w:footnotePr>
  <w:endnotePr>
    <w:endnote w:id="0"/>
    <w:endnote w:id="1"/>
  </w:endnotePr>
  <w:compat/>
  <w:rsids>
    <w:rsidRoot w:val="00010157"/>
    <w:rsid w:val="00010157"/>
    <w:rsid w:val="000C23F5"/>
    <w:rsid w:val="000D57E6"/>
    <w:rsid w:val="001222B0"/>
    <w:rsid w:val="0013465E"/>
    <w:rsid w:val="002347C7"/>
    <w:rsid w:val="00293DCA"/>
    <w:rsid w:val="00383C9D"/>
    <w:rsid w:val="00437349"/>
    <w:rsid w:val="00476DFE"/>
    <w:rsid w:val="00563FE9"/>
    <w:rsid w:val="006064A2"/>
    <w:rsid w:val="006104D2"/>
    <w:rsid w:val="006B32DD"/>
    <w:rsid w:val="00757EE4"/>
    <w:rsid w:val="00764A5D"/>
    <w:rsid w:val="00781399"/>
    <w:rsid w:val="0079344A"/>
    <w:rsid w:val="007B3405"/>
    <w:rsid w:val="007D5728"/>
    <w:rsid w:val="00842056"/>
    <w:rsid w:val="00A93A74"/>
    <w:rsid w:val="00D25987"/>
    <w:rsid w:val="00DE49B9"/>
    <w:rsid w:val="00E34EB6"/>
    <w:rsid w:val="00E94C78"/>
    <w:rsid w:val="00EB595B"/>
    <w:rsid w:val="00F1470A"/>
    <w:rsid w:val="00F4023B"/>
    <w:rsid w:val="00F9633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205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10157"/>
    <w:pPr>
      <w:spacing w:after="0" w:line="240" w:lineRule="auto"/>
    </w:pPr>
  </w:style>
  <w:style w:type="paragraph" w:styleId="a4">
    <w:name w:val="List Paragraph"/>
    <w:basedOn w:val="a"/>
    <w:uiPriority w:val="34"/>
    <w:qFormat/>
    <w:rsid w:val="007B3405"/>
    <w:pPr>
      <w:ind w:left="720"/>
      <w:contextualSpacing/>
    </w:pPr>
  </w:style>
  <w:style w:type="paragraph" w:styleId="a5">
    <w:name w:val="header"/>
    <w:basedOn w:val="a"/>
    <w:link w:val="Char"/>
    <w:uiPriority w:val="99"/>
    <w:semiHidden/>
    <w:unhideWhenUsed/>
    <w:rsid w:val="0079344A"/>
    <w:pPr>
      <w:tabs>
        <w:tab w:val="center" w:pos="4153"/>
        <w:tab w:val="right" w:pos="8306"/>
      </w:tabs>
      <w:spacing w:after="0" w:line="240" w:lineRule="auto"/>
    </w:pPr>
  </w:style>
  <w:style w:type="character" w:customStyle="1" w:styleId="Char">
    <w:name w:val="Κεφαλίδα Char"/>
    <w:basedOn w:val="a0"/>
    <w:link w:val="a5"/>
    <w:uiPriority w:val="99"/>
    <w:semiHidden/>
    <w:rsid w:val="0079344A"/>
  </w:style>
  <w:style w:type="paragraph" w:styleId="a6">
    <w:name w:val="footer"/>
    <w:basedOn w:val="a"/>
    <w:link w:val="Char0"/>
    <w:uiPriority w:val="99"/>
    <w:semiHidden/>
    <w:unhideWhenUsed/>
    <w:rsid w:val="0079344A"/>
    <w:pPr>
      <w:tabs>
        <w:tab w:val="center" w:pos="4153"/>
        <w:tab w:val="right" w:pos="8306"/>
      </w:tabs>
      <w:spacing w:after="0" w:line="240" w:lineRule="auto"/>
    </w:pPr>
  </w:style>
  <w:style w:type="character" w:customStyle="1" w:styleId="Char0">
    <w:name w:val="Υποσέλιδο Char"/>
    <w:basedOn w:val="a0"/>
    <w:link w:val="a6"/>
    <w:uiPriority w:val="99"/>
    <w:semiHidden/>
    <w:rsid w:val="0079344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310</TotalTime>
  <Pages>3</Pages>
  <Words>825</Words>
  <Characters>4460</Characters>
  <Application>Microsoft Office Word</Application>
  <DocSecurity>0</DocSecurity>
  <Lines>37</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cp:lastPrinted>2026-06-08T10:24:00Z</cp:lastPrinted>
  <dcterms:created xsi:type="dcterms:W3CDTF">2025-06-06T07:22:00Z</dcterms:created>
  <dcterms:modified xsi:type="dcterms:W3CDTF">2026-06-08T10:33:00Z</dcterms:modified>
</cp:coreProperties>
</file>